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6549" w:rsidRDefault="00FB6549" w:rsidP="00FB6549">
      <w:pPr>
        <w:pStyle w:val="NormalWeb"/>
        <w:rPr>
          <w:rFonts w:ascii="Arial" w:hAnsi="Arial" w:cs="Arial"/>
          <w:color w:val="000000"/>
          <w:sz w:val="27"/>
          <w:szCs w:val="27"/>
        </w:rPr>
      </w:pPr>
      <w:r>
        <w:rPr>
          <w:rFonts w:ascii="Arial" w:hAnsi="Arial" w:cs="Arial"/>
          <w:b/>
          <w:bCs/>
          <w:color w:val="000000"/>
        </w:rPr>
        <w:t>Logic and Law</w:t>
      </w:r>
    </w:p>
    <w:p w:rsidR="00FB6549" w:rsidRDefault="00FB6549" w:rsidP="00FB6549">
      <w:pPr>
        <w:pStyle w:val="NormalWeb"/>
        <w:rPr>
          <w:rFonts w:ascii="Arial" w:hAnsi="Arial" w:cs="Arial"/>
          <w:color w:val="000000"/>
          <w:sz w:val="27"/>
          <w:szCs w:val="27"/>
        </w:rPr>
      </w:pPr>
      <w:r>
        <w:rPr>
          <w:rFonts w:ascii="Arial" w:hAnsi="Arial" w:cs="Arial"/>
          <w:b/>
          <w:bCs/>
          <w:color w:val="000000"/>
        </w:rPr>
        <w:t>In Unit 7 we will evaluate how argumentation is used in legal contexts. We will consider sample LSAT examination questions, and we will address how logic is an integral part of law school training. We will look at resources for persuasive writing as they could apply to legal argumentation in written briefs and in litigation.</w:t>
      </w:r>
    </w:p>
    <w:p w:rsidR="00FB6549" w:rsidRDefault="00FB6549" w:rsidP="00FB6549">
      <w:pPr>
        <w:pStyle w:val="NormalWeb"/>
        <w:rPr>
          <w:rFonts w:ascii="Arial" w:hAnsi="Arial" w:cs="Arial"/>
          <w:color w:val="000000"/>
          <w:sz w:val="27"/>
          <w:szCs w:val="27"/>
        </w:rPr>
      </w:pPr>
      <w:r>
        <w:rPr>
          <w:rFonts w:ascii="Arial" w:hAnsi="Arial" w:cs="Arial"/>
          <w:color w:val="000000"/>
        </w:rPr>
        <w:t> </w:t>
      </w:r>
    </w:p>
    <w:p w:rsidR="00FB6549" w:rsidRDefault="00FB6549" w:rsidP="00FB6549">
      <w:pPr>
        <w:pStyle w:val="NormalWeb"/>
        <w:rPr>
          <w:rFonts w:ascii="Arial" w:hAnsi="Arial" w:cs="Arial"/>
          <w:color w:val="000000"/>
          <w:sz w:val="27"/>
          <w:szCs w:val="27"/>
        </w:rPr>
      </w:pPr>
      <w:r>
        <w:rPr>
          <w:rFonts w:ascii="Arial" w:hAnsi="Arial" w:cs="Arial"/>
          <w:b/>
          <w:bCs/>
          <w:color w:val="000000"/>
          <w:u w:val="single"/>
        </w:rPr>
        <w:t>Objective:</w:t>
      </w:r>
    </w:p>
    <w:p w:rsidR="00FB6549" w:rsidRDefault="00FB6549" w:rsidP="00FB6549">
      <w:pPr>
        <w:pStyle w:val="NormalWeb"/>
        <w:rPr>
          <w:rFonts w:ascii="Arial" w:hAnsi="Arial" w:cs="Arial"/>
          <w:color w:val="000000"/>
          <w:sz w:val="27"/>
          <w:szCs w:val="27"/>
        </w:rPr>
      </w:pPr>
      <w:r>
        <w:rPr>
          <w:rFonts w:ascii="Arial" w:hAnsi="Arial" w:cs="Arial"/>
          <w:color w:val="000000"/>
        </w:rPr>
        <w:t>Analyzing legal argumentation and sample LSAT questions, practicing persuasive writing and argumentation for litigation.</w:t>
      </w:r>
    </w:p>
    <w:p w:rsidR="00FB6549" w:rsidRDefault="00FB6549" w:rsidP="00FB6549">
      <w:pPr>
        <w:pStyle w:val="NormalWeb"/>
        <w:rPr>
          <w:rFonts w:ascii="Arial" w:hAnsi="Arial" w:cs="Arial"/>
          <w:color w:val="000000"/>
          <w:sz w:val="27"/>
          <w:szCs w:val="27"/>
        </w:rPr>
      </w:pPr>
      <w:r>
        <w:rPr>
          <w:rFonts w:ascii="Arial" w:hAnsi="Arial" w:cs="Arial"/>
          <w:b/>
          <w:bCs/>
          <w:color w:val="000000"/>
          <w:u w:val="single"/>
        </w:rPr>
        <w:t>Readings and Multimedia</w:t>
      </w:r>
    </w:p>
    <w:p w:rsidR="00FB6549" w:rsidRDefault="00FB6549" w:rsidP="00FB6549">
      <w:pPr>
        <w:pStyle w:val="NormalWeb"/>
        <w:rPr>
          <w:rFonts w:ascii="Arial" w:hAnsi="Arial" w:cs="Arial"/>
          <w:color w:val="000000"/>
          <w:sz w:val="27"/>
          <w:szCs w:val="27"/>
        </w:rPr>
      </w:pPr>
      <w:r>
        <w:rPr>
          <w:rFonts w:ascii="Arial" w:hAnsi="Arial" w:cs="Arial"/>
          <w:color w:val="000000"/>
          <w:u w:val="single"/>
        </w:rPr>
        <w:t>There are three readings in Unit 7:</w:t>
      </w:r>
    </w:p>
    <w:p w:rsidR="00FB6549" w:rsidRDefault="00FB6549" w:rsidP="00FB6549">
      <w:pPr>
        <w:pStyle w:val="NormalWeb"/>
        <w:rPr>
          <w:rFonts w:ascii="Arial" w:hAnsi="Arial" w:cs="Arial"/>
          <w:color w:val="000000"/>
          <w:sz w:val="27"/>
          <w:szCs w:val="27"/>
        </w:rPr>
      </w:pPr>
      <w:r>
        <w:rPr>
          <w:rFonts w:ascii="Arial" w:hAnsi="Arial" w:cs="Arial"/>
          <w:color w:val="000000"/>
        </w:rPr>
        <w:t>Logic for Law Students: How to Think Like a Lawyer</w:t>
      </w:r>
      <w:r>
        <w:rPr>
          <w:rStyle w:val="apple-converted-space"/>
          <w:rFonts w:ascii="Arial" w:hAnsi="Arial" w:cs="Arial"/>
          <w:color w:val="000000"/>
        </w:rPr>
        <w:t> </w:t>
      </w:r>
      <w:hyperlink r:id="rId5" w:history="1">
        <w:r>
          <w:rPr>
            <w:rStyle w:val="Hyperlink"/>
            <w:rFonts w:ascii="Arial" w:hAnsi="Arial" w:cs="Arial"/>
          </w:rPr>
          <w:t>http://lawreview.law.pitt.edu/ojs/index.php/lawreview/article/view/117</w:t>
        </w:r>
      </w:hyperlink>
      <w:r>
        <w:rPr>
          <w:rStyle w:val="apple-converted-space"/>
          <w:rFonts w:ascii="Arial" w:hAnsi="Arial" w:cs="Arial"/>
          <w:color w:val="000000"/>
        </w:rPr>
        <w:t> </w:t>
      </w:r>
      <w:r>
        <w:rPr>
          <w:rFonts w:ascii="Arial" w:hAnsi="Arial" w:cs="Arial"/>
          <w:color w:val="000000"/>
        </w:rPr>
        <w:t>         CC BY</w:t>
      </w:r>
    </w:p>
    <w:p w:rsidR="00FB6549" w:rsidRDefault="00FB6549" w:rsidP="00FB6549">
      <w:pPr>
        <w:pStyle w:val="NormalWeb"/>
        <w:rPr>
          <w:rFonts w:ascii="Arial" w:hAnsi="Arial" w:cs="Arial"/>
          <w:color w:val="000000"/>
          <w:sz w:val="27"/>
          <w:szCs w:val="27"/>
        </w:rPr>
      </w:pPr>
      <w:r>
        <w:rPr>
          <w:rFonts w:ascii="Arial" w:hAnsi="Arial" w:cs="Arial"/>
          <w:color w:val="000000"/>
        </w:rPr>
        <w:t> </w:t>
      </w:r>
    </w:p>
    <w:p w:rsidR="00FB6549" w:rsidRDefault="00FB6549" w:rsidP="00FB6549">
      <w:pPr>
        <w:pStyle w:val="NormalWeb"/>
        <w:rPr>
          <w:rFonts w:ascii="Arial" w:hAnsi="Arial" w:cs="Arial"/>
          <w:color w:val="000000"/>
          <w:sz w:val="27"/>
          <w:szCs w:val="27"/>
        </w:rPr>
      </w:pPr>
      <w:r>
        <w:rPr>
          <w:rFonts w:ascii="Arial" w:hAnsi="Arial" w:cs="Arial"/>
          <w:color w:val="000000"/>
        </w:rPr>
        <w:t>Paralegal Alliance: The Law School Admissions Test "LSAT" – Arguments</w:t>
      </w:r>
      <w:r>
        <w:rPr>
          <w:rStyle w:val="apple-converted-space"/>
          <w:rFonts w:ascii="Arial" w:hAnsi="Arial" w:cs="Arial"/>
          <w:color w:val="000000"/>
        </w:rPr>
        <w:t> </w:t>
      </w:r>
      <w:hyperlink r:id="rId6" w:anchor="axzz3GmtWGGvE" w:history="1">
        <w:r>
          <w:rPr>
            <w:rStyle w:val="Hyperlink"/>
            <w:rFonts w:ascii="Arial" w:hAnsi="Arial" w:cs="Arial"/>
          </w:rPr>
          <w:t>http://www.paralegalalliance.com/the-law-school-admissions-test-lsat-arguments/#axzz3GmtWGGvE</w:t>
        </w:r>
      </w:hyperlink>
      <w:r>
        <w:rPr>
          <w:rFonts w:ascii="Arial" w:hAnsi="Arial" w:cs="Arial"/>
          <w:color w:val="000000"/>
        </w:rPr>
        <w:t>                CC BY</w:t>
      </w:r>
    </w:p>
    <w:p w:rsidR="00FB6549" w:rsidRDefault="00FB6549" w:rsidP="00FB6549">
      <w:pPr>
        <w:pStyle w:val="NormalWeb"/>
        <w:rPr>
          <w:rFonts w:ascii="Arial" w:hAnsi="Arial" w:cs="Arial"/>
          <w:color w:val="000000"/>
          <w:sz w:val="27"/>
          <w:szCs w:val="27"/>
        </w:rPr>
      </w:pPr>
      <w:r>
        <w:rPr>
          <w:rFonts w:ascii="Arial" w:hAnsi="Arial" w:cs="Arial"/>
          <w:color w:val="000000"/>
        </w:rPr>
        <w:t> </w:t>
      </w:r>
    </w:p>
    <w:p w:rsidR="00FB6549" w:rsidRDefault="00FB6549" w:rsidP="00FB6549">
      <w:pPr>
        <w:pStyle w:val="NormalWeb"/>
        <w:rPr>
          <w:rFonts w:ascii="Arial" w:hAnsi="Arial" w:cs="Arial"/>
          <w:color w:val="000000"/>
          <w:sz w:val="27"/>
          <w:szCs w:val="27"/>
        </w:rPr>
      </w:pPr>
      <w:r>
        <w:rPr>
          <w:rFonts w:ascii="Arial" w:hAnsi="Arial" w:cs="Arial"/>
          <w:color w:val="000000"/>
        </w:rPr>
        <w:t>Paralegal Alliance: Writing to Persuade</w:t>
      </w:r>
      <w:proofErr w:type="gramStart"/>
      <w:r>
        <w:rPr>
          <w:rFonts w:ascii="Arial" w:hAnsi="Arial" w:cs="Arial"/>
          <w:color w:val="000000"/>
        </w:rPr>
        <w:t> </w:t>
      </w:r>
      <w:r>
        <w:rPr>
          <w:rStyle w:val="apple-converted-space"/>
          <w:rFonts w:ascii="Arial" w:hAnsi="Arial" w:cs="Arial"/>
          <w:color w:val="000000"/>
        </w:rPr>
        <w:t> </w:t>
      </w:r>
      <w:proofErr w:type="gramEnd"/>
      <w:hyperlink r:id="rId7" w:anchor="axzz3GmtWGGvE" w:history="1">
        <w:r>
          <w:rPr>
            <w:rStyle w:val="Hyperlink"/>
            <w:rFonts w:ascii="Arial" w:hAnsi="Arial" w:cs="Arial"/>
          </w:rPr>
          <w:t>http://www.paralegalalliance.com/writing-to-persuade/#axzz3GmtWGGvE</w:t>
        </w:r>
      </w:hyperlink>
      <w:r>
        <w:rPr>
          <w:rStyle w:val="apple-converted-space"/>
          <w:rFonts w:ascii="Arial" w:hAnsi="Arial" w:cs="Arial"/>
          <w:color w:val="000000"/>
        </w:rPr>
        <w:t> </w:t>
      </w:r>
      <w:r>
        <w:rPr>
          <w:rFonts w:ascii="Arial" w:hAnsi="Arial" w:cs="Arial"/>
          <w:color w:val="000000"/>
        </w:rPr>
        <w:t>       CC BY</w:t>
      </w:r>
    </w:p>
    <w:p w:rsidR="00FB6549" w:rsidRDefault="00FB6549" w:rsidP="00FB6549">
      <w:pPr>
        <w:pStyle w:val="NormalWeb"/>
        <w:rPr>
          <w:rFonts w:ascii="Arial" w:hAnsi="Arial" w:cs="Arial"/>
          <w:color w:val="000000"/>
          <w:sz w:val="27"/>
          <w:szCs w:val="27"/>
        </w:rPr>
      </w:pPr>
      <w:r>
        <w:rPr>
          <w:rFonts w:ascii="Arial" w:hAnsi="Arial" w:cs="Arial"/>
          <w:color w:val="000000"/>
        </w:rPr>
        <w:t xml:space="preserve">Additional Notes and </w:t>
      </w:r>
      <w:proofErr w:type="spellStart"/>
      <w:r>
        <w:rPr>
          <w:rFonts w:ascii="Arial" w:hAnsi="Arial" w:cs="Arial"/>
          <w:color w:val="000000"/>
        </w:rPr>
        <w:t>PowerPoints</w:t>
      </w:r>
      <w:proofErr w:type="spellEnd"/>
      <w:r>
        <w:rPr>
          <w:rFonts w:ascii="Arial" w:hAnsi="Arial" w:cs="Arial"/>
          <w:color w:val="000000"/>
        </w:rPr>
        <w:t xml:space="preserve"> in </w:t>
      </w:r>
      <w:proofErr w:type="spellStart"/>
      <w:r>
        <w:rPr>
          <w:rFonts w:ascii="Arial" w:hAnsi="Arial" w:cs="Arial"/>
          <w:color w:val="000000"/>
        </w:rPr>
        <w:t>Blazeview</w:t>
      </w:r>
      <w:proofErr w:type="spellEnd"/>
      <w:r>
        <w:rPr>
          <w:rFonts w:ascii="Arial" w:hAnsi="Arial" w:cs="Arial"/>
          <w:color w:val="000000"/>
        </w:rPr>
        <w:t xml:space="preserve"> as Needed</w:t>
      </w:r>
    </w:p>
    <w:p w:rsidR="00FB6549" w:rsidRDefault="00FB6549" w:rsidP="00FB6549">
      <w:pPr>
        <w:pStyle w:val="NormalWeb"/>
        <w:rPr>
          <w:rFonts w:ascii="Arial" w:hAnsi="Arial" w:cs="Arial"/>
          <w:color w:val="000000"/>
          <w:sz w:val="27"/>
          <w:szCs w:val="27"/>
        </w:rPr>
      </w:pPr>
      <w:r>
        <w:rPr>
          <w:rFonts w:ascii="Arial" w:hAnsi="Arial" w:cs="Arial"/>
          <w:b/>
          <w:bCs/>
          <w:color w:val="000000"/>
          <w:u w:val="single"/>
        </w:rPr>
        <w:t>Activities:</w:t>
      </w:r>
    </w:p>
    <w:p w:rsidR="00FB6549" w:rsidRDefault="00FB6549" w:rsidP="00FB6549">
      <w:pPr>
        <w:pStyle w:val="NormalWeb"/>
        <w:rPr>
          <w:rFonts w:ascii="Arial" w:hAnsi="Arial" w:cs="Arial"/>
          <w:color w:val="000000"/>
          <w:sz w:val="27"/>
          <w:szCs w:val="27"/>
        </w:rPr>
      </w:pPr>
      <w:r>
        <w:rPr>
          <w:rFonts w:ascii="Arial" w:hAnsi="Arial" w:cs="Arial"/>
          <w:color w:val="000000"/>
        </w:rPr>
        <w:t>Final Exam</w:t>
      </w:r>
    </w:p>
    <w:p w:rsidR="00FB6549" w:rsidRDefault="00FB6549" w:rsidP="00FB6549">
      <w:pPr>
        <w:pStyle w:val="NormalWeb"/>
        <w:rPr>
          <w:rFonts w:ascii="Arial" w:hAnsi="Arial" w:cs="Arial"/>
          <w:color w:val="000000"/>
          <w:sz w:val="27"/>
          <w:szCs w:val="27"/>
        </w:rPr>
      </w:pPr>
      <w:r>
        <w:rPr>
          <w:rFonts w:ascii="Arial" w:hAnsi="Arial" w:cs="Arial"/>
          <w:color w:val="000000"/>
        </w:rPr>
        <w:t>At least 2 Unit Discussion Topics</w:t>
      </w:r>
    </w:p>
    <w:p w:rsidR="00FB6549" w:rsidRDefault="00FB6549" w:rsidP="00FB6549">
      <w:pPr>
        <w:pStyle w:val="NormalWeb"/>
        <w:rPr>
          <w:rFonts w:ascii="Arial" w:hAnsi="Arial" w:cs="Arial"/>
          <w:color w:val="000000"/>
          <w:sz w:val="27"/>
          <w:szCs w:val="27"/>
        </w:rPr>
      </w:pPr>
      <w:r>
        <w:rPr>
          <w:rFonts w:ascii="Arial" w:hAnsi="Arial" w:cs="Arial"/>
          <w:color w:val="000000"/>
        </w:rPr>
        <w:t>Self-Assessments, Short Multiple Choice Ungraded for Practice within the Unit</w:t>
      </w:r>
    </w:p>
    <w:p w:rsidR="00906036" w:rsidRDefault="00FB6549">
      <w:bookmarkStart w:id="0" w:name="_GoBack"/>
      <w:bookmarkEnd w:id="0"/>
    </w:p>
    <w:sectPr w:rsidR="009060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6549"/>
    <w:rsid w:val="00163875"/>
    <w:rsid w:val="00ED5D68"/>
    <w:rsid w:val="00FB65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B65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B6549"/>
  </w:style>
  <w:style w:type="character" w:styleId="Hyperlink">
    <w:name w:val="Hyperlink"/>
    <w:basedOn w:val="DefaultParagraphFont"/>
    <w:uiPriority w:val="99"/>
    <w:semiHidden/>
    <w:unhideWhenUsed/>
    <w:rsid w:val="00FB654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B654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B6549"/>
  </w:style>
  <w:style w:type="character" w:styleId="Hyperlink">
    <w:name w:val="Hyperlink"/>
    <w:basedOn w:val="DefaultParagraphFont"/>
    <w:uiPriority w:val="99"/>
    <w:semiHidden/>
    <w:unhideWhenUsed/>
    <w:rsid w:val="00FB654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229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aralegalalliance.com/writing-to-persuade/"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paralegalalliance.com/the-law-school-admissions-test-lsat-arguments/" TargetMode="External"/><Relationship Id="rId5" Type="http://schemas.openxmlformats.org/officeDocument/2006/relationships/hyperlink" Target="http://lawreview.law.pitt.edu/ojs/index.php/lawreview/article/view/117"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218</Words>
  <Characters>1248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O Holt</dc:creator>
  <cp:lastModifiedBy>Michael O Holt</cp:lastModifiedBy>
  <cp:revision>1</cp:revision>
  <dcterms:created xsi:type="dcterms:W3CDTF">2015-05-28T17:30:00Z</dcterms:created>
  <dcterms:modified xsi:type="dcterms:W3CDTF">2015-05-28T17:33:00Z</dcterms:modified>
</cp:coreProperties>
</file>